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РЕШЕНИЕ</w:t>
        <w:br/>
        <w:t>члена ТСН на годовом общем собрании членов товарищества собственников недвижимости</w:t>
        <w:br/>
        <w:t>«Красноказарменная 9»</w:t>
      </w:r>
    </w:p>
    <w:p>
      <w:pPr>
        <w:pStyle w:val="Normal"/>
        <w:spacing w:lineRule="atLeast" w:line="100" w:before="0" w:after="0"/>
        <w:ind w:firstLine="850" w:end="0"/>
        <w:jc w:val="both"/>
        <w:rPr>
          <w:sz w:val="24"/>
          <w:szCs w:val="24"/>
        </w:rPr>
      </w:pPr>
      <w:r>
        <w:rPr>
          <w:sz w:val="24"/>
          <w:szCs w:val="24"/>
        </w:rPr>
        <w:t>в многоквартирном доме, расположенном по адресу: г. Москва, ул. Красноказарменная, дом 9, проводимом в форме очно-заочного голосования по вопросам повестки дня, поставленным на голосование.</w:t>
      </w:r>
    </w:p>
    <w:p>
      <w:pPr>
        <w:pStyle w:val="Normal"/>
        <w:spacing w:lineRule="atLeast" w:line="100" w:before="0" w:after="0"/>
        <w:ind w:firstLine="850" w:end="0"/>
        <w:jc w:val="both"/>
        <w:rPr>
          <w:sz w:val="24"/>
          <w:szCs w:val="24"/>
        </w:rPr>
      </w:pPr>
      <w:r>
        <w:rPr>
          <w:sz w:val="24"/>
          <w:szCs w:val="24"/>
        </w:rPr>
        <w:t>Дата проведения очной части собрания: 11 июня 2026 г. в 19:00, начало регистрации в 18:30.</w:t>
      </w:r>
    </w:p>
    <w:p>
      <w:pPr>
        <w:pStyle w:val="Normal"/>
        <w:spacing w:lineRule="atLeast" w:line="100" w:before="0" w:after="0"/>
        <w:ind w:firstLine="850" w:end="0"/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 очной части собрания: г. Москва, ул. Красноказарменная, д. 9, дворовая территория, теннисный корт.</w:t>
      </w:r>
    </w:p>
    <w:p>
      <w:pPr>
        <w:pStyle w:val="Normal"/>
        <w:spacing w:lineRule="atLeast" w:line="100" w:before="0" w:after="0"/>
        <w:ind w:firstLine="850" w:end="0"/>
        <w:jc w:val="both"/>
        <w:rPr>
          <w:sz w:val="24"/>
          <w:szCs w:val="24"/>
        </w:rPr>
      </w:pPr>
      <w:r>
        <w:rPr>
          <w:sz w:val="24"/>
          <w:szCs w:val="24"/>
        </w:rPr>
        <w:t>С информационными материалами можно ознакомиться в помещении Правления ТСН «Красноказарменная 9» по рабочим дням с 10:00 до 16:00.</w:t>
      </w:r>
    </w:p>
    <w:p>
      <w:pPr>
        <w:pStyle w:val="Normal"/>
        <w:spacing w:lineRule="atLeast" w:line="100" w:before="0" w:after="0"/>
        <w:ind w:firstLine="850" w:end="0"/>
        <w:jc w:val="both"/>
        <w:rPr>
          <w:sz w:val="24"/>
          <w:szCs w:val="24"/>
        </w:rPr>
      </w:pPr>
      <w:r>
        <w:rPr>
          <w:sz w:val="24"/>
          <w:szCs w:val="24"/>
        </w:rPr>
        <w:t>Место приема решений: помещение Правления ТСН «Красноказарменная 9», урна для голосования.</w:t>
      </w:r>
    </w:p>
    <w:p>
      <w:pPr>
        <w:pStyle w:val="Normal"/>
        <w:spacing w:lineRule="atLeast" w:line="100" w:before="0" w:after="0"/>
        <w:ind w:firstLine="850" w:end="0"/>
        <w:jc w:val="both"/>
        <w:rPr>
          <w:sz w:val="24"/>
          <w:szCs w:val="24"/>
        </w:rPr>
      </w:pPr>
      <w:r>
        <w:rPr>
          <w:sz w:val="24"/>
          <w:szCs w:val="24"/>
        </w:rPr>
        <w:t>Окончание приема решений: 10 августа 2026 г. в 18:00.</w:t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t>Член ТСН (представитель) ______________________________________________</w:t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t>(ФИО представителя собственника, дата и № доверенности)</w:t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_____________________________________</w:t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t>СНИЛС _________________________________________________________________</w:t>
      </w:r>
    </w:p>
    <w:p>
      <w:pPr>
        <w:pStyle w:val="Normal"/>
        <w:spacing w:lineRule="atLeast" w:line="100" w:before="0" w:after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>Номер квартиры: ______ Телефон: ______________ E-mail: ________________</w:t>
      </w:r>
    </w:p>
    <w:tbl>
      <w:tblPr>
        <w:tblW w:w="99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3"/>
        <w:gridCol w:w="1993"/>
        <w:gridCol w:w="1993"/>
        <w:gridCol w:w="1993"/>
        <w:gridCol w:w="1998"/>
      </w:tblGrid>
      <w:tr>
        <w:trPr/>
        <w:tc>
          <w:tcPr>
            <w:tcW w:w="1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start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start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Номер документа</w:t>
            </w:r>
          </w:p>
        </w:tc>
        <w:tc>
          <w:tcPr>
            <w:tcW w:w="1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start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Дата выдачи</w:t>
            </w:r>
          </w:p>
        </w:tc>
        <w:tc>
          <w:tcPr>
            <w:tcW w:w="1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start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Общая площадь помещения</w:t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start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Площадь собственника</w:t>
            </w:r>
          </w:p>
        </w:tc>
      </w:tr>
      <w:tr>
        <w:trPr/>
        <w:tc>
          <w:tcPr>
            <w:tcW w:w="1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tLeast" w:line="100" w:before="0" w:after="0"/>
              <w:jc w:val="start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</w:r>
          </w:p>
        </w:tc>
        <w:tc>
          <w:tcPr>
            <w:tcW w:w="1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tLeast" w:line="100" w:before="0" w:after="0"/>
              <w:jc w:val="start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</w:r>
          </w:p>
        </w:tc>
        <w:tc>
          <w:tcPr>
            <w:tcW w:w="1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tLeast" w:line="100" w:before="0" w:after="0"/>
              <w:jc w:val="start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</w:r>
          </w:p>
        </w:tc>
        <w:tc>
          <w:tcPr>
            <w:tcW w:w="1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tLeast" w:line="100" w:before="0" w:after="0"/>
              <w:jc w:val="start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</w:r>
          </w:p>
        </w:tc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tLeast" w:line="100" w:before="0" w:after="0"/>
              <w:jc w:val="start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1. Об избрании секретаря общего собрания членов ТСН «Красноказарменная 9».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 xml:space="preserve">Решение, поставленное на голосование: Избрать секретарем общего собрания </w:t>
      </w:r>
      <w:r>
        <w:rPr>
          <w:sz w:val="24"/>
          <w:szCs w:val="24"/>
          <w:shd w:fill="auto" w:val="clear"/>
        </w:rPr>
        <w:t>Коновалову Е.В (кв 135).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2. Об избрании членов счетной комиссии общего собрания членов ТСН.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>Решение, поставленное на голосование: Избрать членами счетной комиссии Свистакову Ю.А. (кв 255), Летучего М.С. (кв 36), Никитина С.В. (кв 97).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3. Об утверждении отчета Правления ТСН «Красноказарменная 9» о деятельности по управлению многоквартирным домом за 2025 год.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>Решение, поставленное на голосование: Утвердить отчет Правления ТСН «Красноказарменная 9» о деятельности по управлению многоквартирным домом за 2025 год.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4. Об утверждении отчета об исполнении сметы доходов и расходов ТСН «Красноказарменная 9» за 2025 год.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>Решение, поставленное на голосование: Утвердить отчет об исполнении сметы доходов и расходов ТСН «Красноказарменная 9» за 2025 год.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5. Об утверждении заключения ревизионной комиссии ТСН «Красноказарменная 9» по результатам проверки финансово-хозяйственной деятельности ТСН за 2025 год.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>Решение, поставленное на голосование: Утвердить заключение ревизионной комиссии ТСН «Красноказарменная 9» по результатам проверки финансово-хозяйственной деятельности ТСН за 2025 год.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6. Об утверждении размера обязательных платежей и взносов, связанных с содержанием и текущим ремонтом общего имущества в многоквартирном доме, на 2026 год.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>Решение, поставленное на голосование: Утвердить оплату по статье «Содержание и текущий ремонт общего имущества» на 2026 г. в размере, устанавливаемом Правительством г. Москвы .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7. Об утверждении сметы доходов и расходов ТСН «Красноказарменная 9» на 2026 год.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>Решение, поставленное на голосование: Утвердить смету доходов и расходов ТСН «Красноказарменная 9» на 2026 год.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8. Об избрании членов Правления ТСН «Красноказарменная 9».</w:t>
      </w:r>
    </w:p>
    <w:p>
      <w:pPr>
        <w:pStyle w:val="Normal"/>
        <w:widowControl/>
        <w:numPr>
          <w:ilvl w:val="0"/>
          <w:numId w:val="0"/>
        </w:numPr>
        <w:bidi w:val="0"/>
        <w:spacing w:lineRule="atLeast" w:line="100" w:before="0" w:after="0"/>
        <w:ind w:firstLine="446" w:start="0" w:end="0"/>
        <w:jc w:val="start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>Решение, поставленное на голосование: Избрать членами Правления ТСН «Красноказарменная 9» Исакова О.А. (кв 183), Никитина С.В. (кв 97), Звягина В.А. (кв 19), Летучего М.С. (кв 36), Чернову А.В. (кв 97).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9. Об избрании членов ревизионной комиссии ТСН «Красноказарменная 9».</w:t>
      </w:r>
    </w:p>
    <w:p>
      <w:pPr>
        <w:pStyle w:val="Normal"/>
        <w:widowControl/>
        <w:numPr>
          <w:ilvl w:val="0"/>
          <w:numId w:val="0"/>
        </w:numPr>
        <w:bidi w:val="0"/>
        <w:spacing w:lineRule="atLeast" w:line="100" w:before="0" w:after="0"/>
        <w:ind w:firstLine="554" w:start="0" w:end="0"/>
        <w:jc w:val="start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>Решение, поставленное на голосование: Избрать членами ревизионной комиссии ТСН «Красноказарменная 9» Коновалову Е.В. (кв 135), Свистакову Ю.А. (кв 255).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10. О внесении изменений в пункт 2.1 Положения об оплате труда председателя Правления ТСН «Красноказарменная 9».</w:t>
      </w:r>
    </w:p>
    <w:p>
      <w:pPr>
        <w:pStyle w:val="Normal"/>
        <w:widowControl/>
        <w:numPr>
          <w:ilvl w:val="0"/>
          <w:numId w:val="0"/>
        </w:numPr>
        <w:bidi w:val="0"/>
        <w:spacing w:lineRule="atLeast" w:line="100" w:before="0" w:after="0"/>
        <w:ind w:firstLine="446" w:start="0" w:end="0"/>
        <w:jc w:val="start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 xml:space="preserve">Решение, поставленное на голосование: В связи с изменением объема организационной, административной и юридической работы по управлению многоквартирным домом изложить пункт 2.1 Положения об оплате труда председателя Правления ТСН «Красноказарменная 9» в следующей редакции: «2.1. Товарищество устанавливает ежемесячную оплату труда Председателя правления ТСН в размере 100 000 </w:t>
      </w:r>
      <w:r>
        <w:rPr>
          <w:sz w:val="24"/>
          <w:szCs w:val="24"/>
          <w:shd w:fill="auto" w:val="clear"/>
        </w:rPr>
        <w:t>(сто тысяч</w:t>
      </w:r>
      <w:r>
        <w:rPr>
          <w:sz w:val="24"/>
          <w:szCs w:val="24"/>
          <w:shd w:fill="auto" w:val="clear"/>
        </w:rPr>
        <w:t xml:space="preserve">) </w:t>
      </w:r>
      <w:r>
        <w:rPr>
          <w:sz w:val="24"/>
          <w:szCs w:val="24"/>
        </w:rPr>
        <w:t xml:space="preserve">рублей». 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11. О внесении изменений в пункт 8.4 Устава ТСН «Красноказарменная 9».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 xml:space="preserve">Решение, поставленное на голосование: В целях приведения пункта 8.4 Устава ТСН в соответствие с ЖК РФ изложить его в следующей редакции: «8.4. Общее собрание членов Товарищества может быть годовым и внеочередным. Годовое общее собрание проводится в течение второго квартала года, следующего за отчетным годом» (ч. 1 ст.45 ЖК РФ)» 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12. О внесении изменений в пункт 8.9 Устава ТСН «Красноказарменная 9».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 xml:space="preserve">Решение, поставленное на голосование: В целях приведения пункта 8.9 Устава ТСН в соответствие с ЖК РФ изложить его в следующей редакции: «8.9. Решения общего собрания членов товарищества принимаются не менее чем двумя третями голосов от общего числа голосов членов ТСН по вопросам, изложенным в п.п. 2, 6, 7 ч. 2 ст. 145 ЖК РФ, а по остальным вопросам – большинством от общего числа голосов принявших участие в собрании членов товарищества (ч. 4 ст. 146 ЖК РФ)». 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13. Об определении порядка приема оформленных в письменной форме решений членов ТСН при проведении заочного голосования.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>Решение, поставленное на голосование: Определить местом приёма заполненных решений собственников для заочной части голосования: г. Москва, ул. Красноказарменная, д. 9, в помещении Правления ТСН «Красноказарменная 9», урна для голосования.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b/>
          <w:sz w:val="24"/>
          <w:szCs w:val="24"/>
        </w:rPr>
        <w:t>14. Об определении способа доведения до членов ТСН решений, принятых общим собранием членов ТСН.</w:t>
      </w:r>
    </w:p>
    <w:p>
      <w:pPr>
        <w:pStyle w:val="Normal"/>
        <w:spacing w:lineRule="atLeast" w:line="100" w:before="0" w:after="0"/>
        <w:ind w:firstLine="850" w:end="0"/>
        <w:rPr>
          <w:rFonts w:cs=""/>
          <w:kern w:val="2"/>
          <w:sz w:val="24"/>
          <w:szCs w:val="24"/>
        </w:rPr>
      </w:pPr>
      <w:r>
        <w:rPr>
          <w:sz w:val="24"/>
          <w:szCs w:val="24"/>
        </w:rPr>
        <w:t xml:space="preserve">Решение, поставленное на голосование: Довести до собственников решения, принятые на собрании через размещение выписки из протокола собрания в каждом подъезде дома на первом этаже. </w:t>
      </w:r>
    </w:p>
    <w:tbl>
      <w:tblPr>
        <w:tblW w:w="99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4"/>
        <w:gridCol w:w="3324"/>
        <w:gridCol w:w="3324"/>
      </w:tblGrid>
      <w:tr>
        <w:trPr/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ЗА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ПРОТИВ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t>ВОЗДЕРЖАЛСЯ</w:t>
            </w:r>
          </w:p>
        </w:tc>
      </w:tr>
      <w:tr>
        <w:trPr>
          <w:trHeight w:val="732" w:hRule="atLeast"/>
        </w:trPr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  <w:tc>
          <w:tcPr>
            <w:tcW w:w="3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cs=""/>
                <w:kern w:val="2"/>
                <w:sz w:val="24"/>
                <w:szCs w:val="24"/>
              </w:rPr>
            </w:pPr>
            <w:r>
              <w:rPr>
                <w:rFonts w:cs=""/>
                <w:kern w:val="2"/>
                <w:sz w:val="24"/>
                <w:szCs w:val="24"/>
              </w:rPr>
              <w:br/>
              <w:t>_________________</w:t>
              <w:br/>
              <w:t>(подпись)</w:t>
            </w:r>
          </w:p>
        </w:tc>
      </w:tr>
    </w:tbl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t>Член ТСН «Красноказарменная 9» или представитель члена ТСН по доверенности (доверенность прилагается)</w:t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br/>
        <w:t>__________________________________</w:t>
        <w:br/>
        <w:t>(подпись)</w:t>
        <w:br/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  <w:t>«____» __________________ 2026 г.</w:t>
      </w:r>
    </w:p>
    <w:sectPr>
      <w:footerReference w:type="default" r:id="rId2"/>
      <w:type w:val="nextPage"/>
      <w:pgSz w:w="11906" w:h="16838"/>
      <w:pgMar w:left="730" w:right="637" w:gutter="0" w:header="0" w:top="378" w:footer="128" w:bottom="428"/>
      <w:pgNumType w:fmt="decimal"/>
      <w:formProt w:val="false"/>
      <w:textDirection w:val="lrTb"/>
      <w:docGrid w:type="default" w:linePitch="36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  <w:szCs w:val="16"/>
      </w:rPr>
      <w:t xml:space="preserve">Файл 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Бюллетень_ОСЧ_2026_2027 (1).doc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ab/>
      <w:t xml:space="preserve">стр.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из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pStyle w:val="Heading4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pStyle w:val="Heading5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pStyle w:val="Heading6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pStyle w:val="Heading7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pStyle w:val="Heading8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pStyle w:val="Heading9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adjustLineHeightInTable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start="0" w:end="0"/>
      <w:jc w:val="start"/>
    </w:pPr>
    <w:rPr>
      <w:rFonts w:ascii="Times New Roman" w:hAnsi="Times New Roman" w:eastAsia="Times New Roman" w:cs=""/>
      <w:color w:val="00000A"/>
      <w:kern w:val="2"/>
      <w:sz w:val="24"/>
      <w:szCs w:val="22"/>
      <w:lang w:eastAsia="en-US" w:bidi="ar-SA" w:val="ru-RU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ＭＳ ゴシック" w:cs="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ＭＳ ゴシック" w:cs=""/>
      <w:b/>
      <w:bCs/>
      <w:color w:val="4F81BD"/>
      <w:sz w:val="26"/>
      <w:szCs w:val="26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ＭＳ ゴシック" w:cs=""/>
      <w:b/>
      <w:bCs/>
      <w:color w:val="4F81BD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ＭＳ ゴシック" w:cs=""/>
      <w:b/>
      <w:bCs/>
      <w:i/>
      <w:iCs/>
      <w:color w:val="4F81BD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ＭＳ ゴシック" w:cs=""/>
      <w:color w:val="243F60"/>
    </w:rPr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ＭＳ ゴシック" w:cs=""/>
      <w:i/>
      <w:iCs/>
      <w:color w:val="243F60"/>
    </w:rPr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ＭＳ ゴシック" w:cs=""/>
      <w:i/>
      <w:iCs/>
      <w:color w:val="404040"/>
    </w:rPr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ＭＳ ゴシック" w:cs=""/>
      <w:color w:val="4F81BD"/>
      <w:sz w:val="20"/>
      <w:szCs w:val="20"/>
    </w:rPr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ＭＳ ゴシック" w:cs="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numPr>
        <w:ilvl w:val="0"/>
        <w:numId w:val="0"/>
      </w:numPr>
      <w:spacing w:before="240" w:after="120"/>
      <w:ind w:hanging="0" w:start="0" w:end="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spacing w:before="0" w:after="120"/>
      <w:ind w:hanging="0" w:start="0" w:end="0"/>
    </w:pPr>
    <w:rPr/>
  </w:style>
  <w:style w:type="paragraph" w:styleId="List">
    <w:name w:val="List"/>
    <w:basedOn w:val="Normal"/>
    <w:pPr>
      <w:numPr>
        <w:ilvl w:val="0"/>
        <w:numId w:val="0"/>
      </w:numPr>
      <w:spacing w:before="0" w:after="200"/>
      <w:ind w:hanging="360" w:start="0" w:end="0"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6">
    <w:name w:val="Указатель"/>
    <w:basedOn w:val="Normal"/>
    <w:qFormat/>
    <w:pPr>
      <w:numPr>
        <w:ilvl w:val="0"/>
        <w:numId w:val="0"/>
      </w:numPr>
      <w:suppressLineNumbers/>
      <w:ind w:hanging="0" w:start="0" w:end="0"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numPr>
        <w:ilvl w:val="0"/>
        <w:numId w:val="0"/>
      </w:numPr>
      <w:spacing w:lineRule="atLeast" w:line="100"/>
      <w:ind w:hanging="0" w:start="0" w:end="0"/>
    </w:pPr>
    <w:rPr>
      <w:b/>
      <w:bCs/>
      <w:color w:val="4F81BD"/>
      <w:sz w:val="18"/>
      <w:szCs w:val="18"/>
    </w:rPr>
  </w:style>
  <w:style w:type="paragraph" w:styleId="Style7">
    <w:name w:val="Колонтитулы"/>
    <w:basedOn w:val="Normal"/>
    <w:qFormat/>
    <w:pPr>
      <w:numPr>
        <w:ilvl w:val="0"/>
        <w:numId w:val="0"/>
      </w:numPr>
      <w:ind w:hanging="0" w:start="0" w:end="0"/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20"/>
        <w:tab w:val="center" w:pos="4680" w:leader="none"/>
        <w:tab w:val="right" w:pos="9360" w:leader="none"/>
      </w:tabs>
      <w:spacing w:lineRule="atLeast" w:line="100" w:before="0" w:after="0"/>
      <w:ind w:hanging="0" w:start="0" w:end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20"/>
        <w:tab w:val="center" w:pos="4680" w:leader="none"/>
        <w:tab w:val="right" w:pos="9360" w:leader="none"/>
      </w:tabs>
      <w:spacing w:lineRule="atLeast" w:line="100" w:before="0" w:after="0"/>
      <w:ind w:hanging="0" w:start="0" w:end="0"/>
    </w:pPr>
    <w:rPr/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start="0" w:end="0"/>
      <w:jc w:val="start"/>
    </w:pPr>
    <w:rPr>
      <w:rFonts w:ascii="Cambria" w:hAnsi="Cambria" w:eastAsia="ＭＳ 明朝" w:cs=""/>
      <w:color w:val="00000A"/>
      <w:kern w:val="2"/>
      <w:sz w:val="22"/>
      <w:szCs w:val="22"/>
      <w:lang w:eastAsia="en-US" w:bidi="ar-SA" w:val="ru-RU"/>
    </w:rPr>
  </w:style>
  <w:style w:type="paragraph" w:styleId="Title">
    <w:name w:val="Title"/>
    <w:basedOn w:val="Normal"/>
    <w:next w:val="Subtitle"/>
    <w:qFormat/>
    <w:pPr>
      <w:numPr>
        <w:ilvl w:val="0"/>
        <w:numId w:val="0"/>
      </w:numPr>
      <w:pBdr>
        <w:bottom w:val="single" w:sz="8" w:space="4" w:color="808080"/>
      </w:pBdr>
      <w:spacing w:lineRule="atLeast" w:line="100" w:before="0" w:after="300"/>
      <w:ind w:hanging="0" w:start="0" w:end="0"/>
      <w:jc w:val="start"/>
    </w:pPr>
    <w:rPr>
      <w:rFonts w:ascii="Calibri" w:hAnsi="Calibri" w:eastAsia="ＭＳ ゴシック" w:cs=""/>
      <w:b/>
      <w:bCs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BodyText"/>
    <w:qFormat/>
    <w:pPr>
      <w:numPr>
        <w:ilvl w:val="0"/>
        <w:numId w:val="0"/>
      </w:numPr>
      <w:ind w:hanging="0" w:start="0" w:end="0"/>
      <w:jc w:val="start"/>
    </w:pPr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spacing w:before="0" w:after="200"/>
      <w:ind w:hanging="0" w:start="0" w:end="0"/>
    </w:pPr>
    <w:rPr/>
  </w:style>
  <w:style w:type="paragraph" w:styleId="BodyText2">
    <w:name w:val="Body Text 2"/>
    <w:basedOn w:val="Normal"/>
    <w:qFormat/>
    <w:pPr>
      <w:numPr>
        <w:ilvl w:val="0"/>
        <w:numId w:val="0"/>
      </w:numPr>
      <w:spacing w:lineRule="auto" w:line="480" w:before="0" w:after="120"/>
      <w:ind w:hanging="0" w:start="0" w:end="0"/>
    </w:pPr>
    <w:rPr/>
  </w:style>
  <w:style w:type="paragraph" w:styleId="BodyText3">
    <w:name w:val="Body Text 3"/>
    <w:basedOn w:val="Normal"/>
    <w:qFormat/>
    <w:pPr>
      <w:numPr>
        <w:ilvl w:val="0"/>
        <w:numId w:val="0"/>
      </w:numPr>
      <w:spacing w:before="0" w:after="120"/>
      <w:ind w:hanging="0" w:start="0" w:end="0"/>
    </w:pPr>
    <w:rPr>
      <w:sz w:val="16"/>
      <w:szCs w:val="16"/>
    </w:rPr>
  </w:style>
  <w:style w:type="paragraph" w:styleId="2">
    <w:name w:val="Маркированный список 2"/>
    <w:basedOn w:val="Normal"/>
    <w:qFormat/>
    <w:pPr>
      <w:numPr>
        <w:ilvl w:val="0"/>
        <w:numId w:val="0"/>
      </w:numPr>
      <w:spacing w:before="0" w:after="200"/>
      <w:ind w:hanging="360" w:start="720" w:end="0"/>
    </w:pPr>
    <w:rPr/>
  </w:style>
  <w:style w:type="paragraph" w:styleId="3">
    <w:name w:val="Маркированный список 3"/>
    <w:basedOn w:val="Normal"/>
    <w:qFormat/>
    <w:pPr>
      <w:numPr>
        <w:ilvl w:val="0"/>
        <w:numId w:val="0"/>
      </w:numPr>
      <w:spacing w:before="0" w:after="200"/>
      <w:ind w:hanging="360" w:start="1080" w:end="0"/>
    </w:pPr>
    <w:rPr/>
  </w:style>
  <w:style w:type="paragraph" w:styleId="ListBullet">
    <w:name w:val="List Bullet"/>
    <w:basedOn w:val="Normal"/>
    <w:qFormat/>
    <w:pPr>
      <w:numPr>
        <w:ilvl w:val="0"/>
        <w:numId w:val="0"/>
      </w:numPr>
      <w:spacing w:before="0" w:after="200"/>
      <w:ind w:hanging="0" w:start="0" w:end="0"/>
    </w:pPr>
    <w:rPr/>
  </w:style>
  <w:style w:type="paragraph" w:styleId="ListBullet2">
    <w:name w:val="List Bullet 2"/>
    <w:basedOn w:val="Normal"/>
    <w:qFormat/>
    <w:pPr>
      <w:numPr>
        <w:ilvl w:val="0"/>
        <w:numId w:val="0"/>
      </w:numPr>
      <w:spacing w:before="0" w:after="200"/>
      <w:ind w:hanging="0" w:start="0" w:end="0"/>
    </w:pPr>
    <w:rPr/>
  </w:style>
  <w:style w:type="paragraph" w:styleId="ListBullet3">
    <w:name w:val="List Bullet 3"/>
    <w:basedOn w:val="Normal"/>
    <w:qFormat/>
    <w:pPr>
      <w:numPr>
        <w:ilvl w:val="0"/>
        <w:numId w:val="0"/>
      </w:numPr>
      <w:spacing w:before="0" w:after="200"/>
      <w:ind w:hanging="0" w:start="0" w:end="0"/>
    </w:pPr>
    <w:rPr/>
  </w:style>
  <w:style w:type="paragraph" w:styleId="ListNumber">
    <w:name w:val="List Number"/>
    <w:basedOn w:val="Normal"/>
    <w:qFormat/>
    <w:pPr>
      <w:numPr>
        <w:ilvl w:val="0"/>
        <w:numId w:val="0"/>
      </w:numPr>
      <w:spacing w:before="0" w:after="200"/>
      <w:ind w:hanging="0" w:start="0" w:end="0"/>
    </w:pPr>
    <w:rPr/>
  </w:style>
  <w:style w:type="paragraph" w:styleId="ListNumber2">
    <w:name w:val="List Number 2"/>
    <w:basedOn w:val="Normal"/>
    <w:qFormat/>
    <w:pPr>
      <w:numPr>
        <w:ilvl w:val="0"/>
        <w:numId w:val="0"/>
      </w:numPr>
      <w:spacing w:before="0" w:after="200"/>
      <w:ind w:hanging="0" w:start="0" w:end="0"/>
    </w:pPr>
    <w:rPr/>
  </w:style>
  <w:style w:type="paragraph" w:styleId="ListNumber3">
    <w:name w:val="List Number 3"/>
    <w:basedOn w:val="Normal"/>
    <w:qFormat/>
    <w:pPr>
      <w:numPr>
        <w:ilvl w:val="0"/>
        <w:numId w:val="0"/>
      </w:numPr>
      <w:spacing w:before="0" w:after="200"/>
      <w:ind w:hanging="0" w:start="0" w:end="0"/>
    </w:pPr>
    <w:rPr/>
  </w:style>
  <w:style w:type="paragraph" w:styleId="ListContinue">
    <w:name w:val="List Continue"/>
    <w:basedOn w:val="Normal"/>
    <w:qFormat/>
    <w:pPr>
      <w:numPr>
        <w:ilvl w:val="0"/>
        <w:numId w:val="0"/>
      </w:numPr>
      <w:spacing w:before="0" w:after="120"/>
      <w:ind w:hanging="0" w:start="0" w:end="0"/>
    </w:pPr>
    <w:rPr/>
  </w:style>
  <w:style w:type="paragraph" w:styleId="ListContinue2">
    <w:name w:val="List Continue 2"/>
    <w:basedOn w:val="Normal"/>
    <w:qFormat/>
    <w:pPr>
      <w:numPr>
        <w:ilvl w:val="0"/>
        <w:numId w:val="0"/>
      </w:numPr>
      <w:spacing w:before="0" w:after="120"/>
      <w:ind w:hanging="0" w:start="0" w:end="0"/>
    </w:pPr>
    <w:rPr/>
  </w:style>
  <w:style w:type="paragraph" w:styleId="ListContinue3">
    <w:name w:val="List Continue 3"/>
    <w:basedOn w:val="Normal"/>
    <w:qFormat/>
    <w:pPr>
      <w:numPr>
        <w:ilvl w:val="0"/>
        <w:numId w:val="0"/>
      </w:numPr>
      <w:spacing w:before="0" w:after="120"/>
      <w:ind w:hanging="0" w:start="0" w:end="0"/>
    </w:pPr>
    <w:rPr/>
  </w:style>
  <w:style w:type="paragraph" w:styleId="MacroText">
    <w:name w:val="macro"/>
    <w:qFormat/>
    <w:pPr>
      <w:widowControl/>
      <w:numPr>
        <w:ilvl w:val="0"/>
        <w:numId w:val="0"/>
      </w:numPr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ind w:hanging="0" w:start="0" w:end="0"/>
      <w:jc w:val="start"/>
    </w:pPr>
    <w:rPr>
      <w:rFonts w:ascii="Courier;Courier New" w:hAnsi="Courier;Courier New" w:eastAsia="ＭＳ 明朝" w:cs=""/>
      <w:color w:val="00000A"/>
      <w:kern w:val="2"/>
      <w:sz w:val="20"/>
      <w:szCs w:val="20"/>
      <w:lang w:eastAsia="en-US" w:bidi="ar-SA" w:val="ru-RU"/>
    </w:rPr>
  </w:style>
  <w:style w:type="paragraph" w:styleId="Quote">
    <w:name w:val="Quote"/>
    <w:basedOn w:val="Normal"/>
    <w:qFormat/>
    <w:pPr>
      <w:numPr>
        <w:ilvl w:val="0"/>
        <w:numId w:val="0"/>
      </w:numPr>
      <w:ind w:hanging="0" w:start="0" w:end="0"/>
    </w:pPr>
    <w:rPr>
      <w:i/>
      <w:iCs/>
      <w:color w:val="000000"/>
    </w:rPr>
  </w:style>
  <w:style w:type="paragraph" w:styleId="IntenseQuote">
    <w:name w:val="Intense Quote"/>
    <w:basedOn w:val="Normal"/>
    <w:qFormat/>
    <w:pPr>
      <w:numPr>
        <w:ilvl w:val="0"/>
        <w:numId w:val="0"/>
      </w:numPr>
      <w:pBdr>
        <w:bottom w:val="single" w:sz="4" w:space="4" w:color="808080"/>
      </w:pBdr>
      <w:spacing w:before="200" w:after="280"/>
      <w:ind w:hanging="0" w:start="0" w:end="0"/>
    </w:pPr>
    <w:rPr>
      <w:b/>
      <w:bCs/>
      <w:i/>
      <w:iCs/>
      <w:color w:val="4F81BD"/>
    </w:rPr>
  </w:style>
  <w:style w:type="paragraph" w:styleId="indexheading1">
    <w:name w:val="index heading1"/>
    <w:basedOn w:val="Style5"/>
    <w:qFormat/>
    <w:pPr>
      <w:numPr>
        <w:ilvl w:val="0"/>
        <w:numId w:val="0"/>
      </w:numPr>
      <w:ind w:hanging="0" w:start="0" w:end="0"/>
    </w:pPr>
    <w:rPr/>
  </w:style>
  <w:style w:type="paragraph" w:styleId="IndexHeading">
    <w:name w:val="index heading"/>
    <w:basedOn w:val="Style5"/>
    <w:pPr>
      <w:suppressLineNumbers/>
      <w:ind w:hanging="0" w:start="0" w:end="0"/>
    </w:pPr>
    <w:rPr>
      <w:b/>
      <w:bCs/>
      <w:sz w:val="32"/>
      <w:szCs w:val="32"/>
    </w:rPr>
  </w:style>
  <w:style w:type="paragraph" w:styleId="TOCHeading">
    <w:name w:val="TOC Heading"/>
    <w:basedOn w:val="Heading1"/>
    <w:qFormat/>
    <w:pPr>
      <w:numPr>
        <w:ilvl w:val="0"/>
        <w:numId w:val="0"/>
      </w:numPr>
      <w:suppressLineNumbers/>
      <w:ind w:hanging="0" w:start="0" w:end="0"/>
      <w:outlineLvl w:val="9"/>
    </w:pPr>
    <w:rPr>
      <w:b/>
      <w:bCs/>
      <w:sz w:val="32"/>
      <w:szCs w:val="32"/>
    </w:rPr>
  </w:style>
  <w:style w:type="paragraph" w:styleId="Style8">
    <w:name w:val="Содержимое таблицы"/>
    <w:basedOn w:val="Normal"/>
    <w:qFormat/>
    <w:pPr>
      <w:widowControl w:val="false"/>
      <w:numPr>
        <w:ilvl w:val="0"/>
        <w:numId w:val="0"/>
      </w:numPr>
      <w:suppressLineNumbers/>
      <w:ind w:hanging="0" w:start="0" w:end="0"/>
    </w:pPr>
    <w:rPr/>
  </w:style>
  <w:style w:type="paragraph" w:styleId="Style9">
    <w:name w:val="Заголовок таблицы"/>
    <w:basedOn w:val="Style8"/>
    <w:qFormat/>
    <w:pPr>
      <w:numPr>
        <w:ilvl w:val="0"/>
        <w:numId w:val="0"/>
      </w:numPr>
      <w:suppressLineNumbers/>
      <w:ind w:hanging="0" w:start="0" w:end="0"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LibreOffice/26.2.3.2$Linux_X86_64 LibreOffice_project/d4d5ed47b6084125f28d269a5650105d54dde034</Application>
  <AppVersion>15.0000</AppVersion>
  <Pages>3</Pages>
  <Words>887</Words>
  <Characters>6456</Characters>
  <CharactersWithSpaces>7259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2026-06-12T17:36:13Z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